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9" w:lineRule="exact"/>
        <w:rPr>
          <w:sz w:val="24"/>
          <w:szCs w:val="24"/>
          <w:color w:val="auto"/>
        </w:rPr>
      </w:pPr>
    </w:p>
    <w:p>
      <w:pPr>
        <w:jc w:val="center"/>
        <w:ind w:right="2419"/>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WESTINGHOUSE AIR BRAKE CO. NEW</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960386100</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ind w:right="2519" w:firstLine="316"/>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52" w:lineRule="exact"/>
        <w:rPr>
          <w:sz w:val="24"/>
          <w:szCs w:val="24"/>
          <w:color w:val="auto"/>
        </w:rPr>
      </w:pPr>
    </w:p>
    <w:p>
      <w:pPr>
        <w:ind w:right="2199" w:firstLine="316"/>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page(5))</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or 4 Pages</w:t>
      </w:r>
    </w:p>
    <w:p>
      <w:pPr>
        <w:sectPr>
          <w:pgSz w:w="11900" w:h="16838" w:orient="portrait"/>
          <w:cols w:equalWidth="0" w:num="1">
            <w:col w:w="10219"/>
          </w:cols>
          <w:pgMar w:left="24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6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7"/>
              </w:rPr>
              <w:t>CUSIP No.  960386100</w:t>
            </w:r>
          </w:p>
        </w:tc>
        <w:tc>
          <w:tcPr>
            <w:tcW w:w="2060" w:type="dxa"/>
            <w:vAlign w:val="bottom"/>
          </w:tcPr>
          <w:p>
            <w:pPr>
              <w:ind w:left="960"/>
              <w:spacing w:after="0"/>
              <w:rPr>
                <w:sz w:val="20"/>
                <w:szCs w:val="20"/>
                <w:color w:val="auto"/>
              </w:rPr>
            </w:pPr>
            <w:r>
              <w:rPr>
                <w:rFonts w:ascii="Courier New" w:cs="Courier New" w:eastAsia="Courier New" w:hAnsi="Courier New"/>
                <w:sz w:val="18"/>
                <w:szCs w:val="18"/>
                <w:color w:val="auto"/>
              </w:rPr>
              <w:t>13G</w:t>
            </w:r>
          </w:p>
        </w:tc>
        <w:tc>
          <w:tcPr>
            <w:tcW w:w="2580" w:type="dxa"/>
            <w:vAlign w:val="bottom"/>
          </w:tcPr>
          <w:p>
            <w:pPr>
              <w:ind w:left="780"/>
              <w:spacing w:after="0"/>
              <w:rPr>
                <w:sz w:val="20"/>
                <w:szCs w:val="20"/>
                <w:color w:val="auto"/>
              </w:rPr>
            </w:pPr>
            <w:r>
              <w:rPr>
                <w:rFonts w:ascii="Courier New" w:cs="Courier New" w:eastAsia="Courier New" w:hAnsi="Courier New"/>
                <w:sz w:val="18"/>
                <w:szCs w:val="18"/>
                <w:color w:val="auto"/>
                <w:w w:val="96"/>
              </w:rPr>
              <w:t>Page 2 of 4 Pages</w:t>
            </w:r>
          </w:p>
        </w:tc>
      </w:tr>
      <w:tr>
        <w:trPr>
          <w:trHeight w:val="235"/>
        </w:trPr>
        <w:tc>
          <w:tcPr>
            <w:tcW w:w="30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2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 U.S. Trust Co., National Association #95-4311476 as Trustee for Westinghouse Air Brake Co., Employees Stock Ownership Plan and Trust</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jc w:val="both"/>
        <w:ind w:left="540" w:right="4619" w:hanging="419"/>
        <w:spacing w:after="0" w:line="289"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(See Instructions)           (b)  / /</w:t>
      </w:r>
    </w:p>
    <w:p>
      <w:pPr>
        <w:spacing w:after="0" w:line="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515 S. Flower St., #2800 Los Angeles, CA 90071</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232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1140" w:type="dxa"/>
            <w:vAlign w:val="bottom"/>
          </w:tcPr>
          <w:p>
            <w:pPr>
              <w:jc w:val="right"/>
              <w:ind w:right="32"/>
              <w:spacing w:after="0" w:line="192" w:lineRule="exact"/>
              <w:rPr>
                <w:sz w:val="20"/>
                <w:szCs w:val="20"/>
                <w:color w:val="auto"/>
              </w:rPr>
            </w:pPr>
            <w:r>
              <w:rPr>
                <w:rFonts w:ascii="Courier New" w:cs="Courier New" w:eastAsia="Courier New" w:hAnsi="Courier New"/>
                <w:sz w:val="18"/>
                <w:szCs w:val="18"/>
                <w:color w:val="auto"/>
              </w:rPr>
              <w:t>(5)</w:t>
            </w:r>
          </w:p>
        </w:tc>
        <w:tc>
          <w:tcPr>
            <w:tcW w:w="476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40" w:type="dxa"/>
            <w:vAlign w:val="bottom"/>
            <w:vMerge w:val="restart"/>
          </w:tcPr>
          <w:p>
            <w:pPr>
              <w:ind w:left="620"/>
              <w:spacing w:after="0"/>
              <w:rPr>
                <w:sz w:val="20"/>
                <w:szCs w:val="20"/>
                <w:color w:val="auto"/>
              </w:rPr>
            </w:pPr>
            <w:r>
              <w:rPr>
                <w:rFonts w:ascii="Courier New" w:cs="Courier New" w:eastAsia="Courier New" w:hAnsi="Courier New"/>
                <w:sz w:val="2"/>
                <w:szCs w:val="2"/>
                <w:color w:val="auto"/>
                <w:w w:val="77"/>
              </w:rPr>
              <w:t>--------------------------------------------------</w:t>
            </w:r>
            <w:r>
              <w:rPr>
                <w:rFonts w:ascii="Courier New" w:cs="Courier New" w:eastAsia="Courier New" w:hAnsi="Courier New"/>
                <w:sz w:val="4"/>
                <w:szCs w:val="4"/>
                <w:color w:val="auto"/>
                <w:w w:val="77"/>
                <w:vertAlign w:val="subscript"/>
              </w:rPr>
              <w:t>(6)</w:t>
            </w:r>
          </w:p>
        </w:tc>
        <w:tc>
          <w:tcPr>
            <w:tcW w:w="476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40" w:type="dxa"/>
            <w:vAlign w:val="bottom"/>
            <w:vMerge w:val="continue"/>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40" w:type="dxa"/>
            <w:vAlign w:val="bottom"/>
          </w:tcPr>
          <w:p>
            <w:pPr>
              <w:spacing w:after="0"/>
              <w:rPr>
                <w:sz w:val="17"/>
                <w:szCs w:val="17"/>
                <w:color w:val="auto"/>
              </w:rPr>
            </w:pPr>
          </w:p>
        </w:tc>
        <w:tc>
          <w:tcPr>
            <w:tcW w:w="4760" w:type="dxa"/>
            <w:vAlign w:val="bottom"/>
          </w:tcPr>
          <w:p>
            <w:pPr>
              <w:jc w:val="right"/>
              <w:ind w:right="3512"/>
              <w:spacing w:after="0" w:line="203" w:lineRule="exact"/>
              <w:rPr>
                <w:sz w:val="20"/>
                <w:szCs w:val="20"/>
                <w:color w:val="auto"/>
              </w:rPr>
            </w:pPr>
            <w:r>
              <w:rPr>
                <w:rFonts w:ascii="Courier New" w:cs="Courier New" w:eastAsia="Courier New" w:hAnsi="Courier New"/>
                <w:sz w:val="18"/>
                <w:szCs w:val="18"/>
                <w:color w:val="auto"/>
              </w:rPr>
              <w:t>9,297,783</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59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476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3800" w:right="4099" w:hanging="632"/>
        <w:spacing w:after="0" w:line="238" w:lineRule="auto"/>
        <w:tabs>
          <w:tab w:leader="none" w:pos="3589"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9,297,783</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359" w:hanging="427"/>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9,297,783</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532"/>
        <w:spacing w:after="0"/>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16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4519" w:hanging="52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27.6%</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159" w:hanging="52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E.P.</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9" w:right="1440" w:bottom="1440" w:gutter="0" w:footer="0" w:header="0"/>
        </w:sectPr>
      </w:pPr>
    </w:p>
    <w:bookmarkStart w:id="2" w:name="page3"/>
    <w:bookmarkEnd w:id="2"/>
    <w:p>
      <w:pPr>
        <w:spacing w:after="0"/>
        <w:tabs>
          <w:tab w:leader="none" w:pos="1140" w:val="left"/>
          <w:tab w:leader="none" w:pos="4000" w:val="left"/>
          <w:tab w:leader="none" w:pos="5880" w:val="left"/>
        </w:tabs>
        <w:rPr>
          <w:sz w:val="20"/>
          <w:szCs w:val="20"/>
          <w:color w:val="auto"/>
        </w:rPr>
      </w:pPr>
      <w:r>
        <w:rPr>
          <w:rFonts w:ascii="Courier New" w:cs="Courier New" w:eastAsia="Courier New" w:hAnsi="Courier New"/>
          <w:sz w:val="18"/>
          <w:szCs w:val="18"/>
          <w:color w:val="auto"/>
        </w:rPr>
        <w:t>CUSIP No.</w:t>
        <w:tab/>
        <w:t>960386100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 Pages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right="6419" w:hanging="631"/>
        <w:spacing w:after="0" w:line="289"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Westinghouse Air Brake Co.</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4199" w:hanging="631"/>
        <w:spacing w:after="0" w:line="268"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1000 Air Brake Dr. Wilmerding, PA 15148</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631"/>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 Trust Co., National Association</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2939" w:hanging="631"/>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515 S. Flower St., #2800 Los Angeles, CA 90071</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7679" w:hanging="631"/>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California USA</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6199" w:hanging="631"/>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7899" w:hanging="631"/>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960386100</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1280" w:right="2319" w:hanging="851"/>
        <w:spacing w:after="0" w:line="347"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1280" w:right="2099" w:hanging="851"/>
        <w:spacing w:after="0" w:line="347"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 Act of 1940.</w:t>
      </w:r>
    </w:p>
    <w:p>
      <w:pPr>
        <w:spacing w:after="0" w:line="18" w:lineRule="exact"/>
        <w:rPr>
          <w:rFonts w:ascii="Courier New" w:cs="Courier New" w:eastAsia="Courier New" w:hAnsi="Courier New"/>
          <w:sz w:val="18"/>
          <w:szCs w:val="18"/>
          <w:color w:val="auto"/>
        </w:rPr>
      </w:pPr>
    </w:p>
    <w:p>
      <w:pPr>
        <w:ind w:left="1280" w:right="2099" w:hanging="851"/>
        <w:spacing w:after="0" w:line="292"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Employee Benefit Plan, Pension Fund which is subject to the provisions of the Employee Retirement Income Security Act of 1974 or Endowment Fund; see Rule 13d-1(b)(1)(ii)(F).</w:t>
      </w:r>
    </w:p>
    <w:p>
      <w:pPr>
        <w:spacing w:after="0" w:line="6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13d-1(b)(ii)(G) (Note: See Item 7).</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 / / Group, in accordance with Rule 13d-1(b)(1)(ii)(H).</w:t>
      </w:r>
    </w:p>
    <w:p>
      <w:pPr>
        <w:sectPr>
          <w:pgSz w:w="11900" w:h="16838" w:orient="portrait"/>
          <w:cols w:equalWidth="0" w:num="1">
            <w:col w:w="10219"/>
          </w:cols>
          <w:pgMar w:left="240" w:top="6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jc w:val="right"/>
              <w:ind w:right="1592"/>
              <w:spacing w:after="0"/>
              <w:rPr>
                <w:sz w:val="20"/>
                <w:szCs w:val="20"/>
                <w:color w:val="auto"/>
              </w:rPr>
            </w:pPr>
            <w:r>
              <w:rPr>
                <w:rFonts w:ascii="Courier New" w:cs="Courier New" w:eastAsia="Courier New" w:hAnsi="Courier New"/>
                <w:sz w:val="18"/>
                <w:szCs w:val="18"/>
                <w:color w:val="auto"/>
                <w:w w:val="97"/>
              </w:rPr>
              <w:t>CUSIP No.  960386100</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rPr>
              <w:t>13G</w:t>
            </w:r>
          </w:p>
        </w:tc>
        <w:tc>
          <w:tcPr>
            <w:tcW w:w="2580" w:type="dxa"/>
            <w:vAlign w:val="bottom"/>
          </w:tcPr>
          <w:p>
            <w:pPr>
              <w:ind w:left="780"/>
              <w:spacing w:after="0"/>
              <w:rPr>
                <w:sz w:val="20"/>
                <w:szCs w:val="20"/>
                <w:color w:val="auto"/>
              </w:rPr>
            </w:pPr>
            <w:r>
              <w:rPr>
                <w:rFonts w:ascii="Courier New" w:cs="Courier New" w:eastAsia="Courier New" w:hAnsi="Courier New"/>
                <w:sz w:val="18"/>
                <w:szCs w:val="18"/>
                <w:color w:val="auto"/>
                <w:w w:val="96"/>
              </w:rPr>
              <w:t>Page 4 of 4 Pages</w:t>
            </w:r>
          </w:p>
        </w:tc>
        <w:tc>
          <w:tcPr>
            <w:tcW w:w="0" w:type="dxa"/>
            <w:vAlign w:val="bottom"/>
          </w:tcPr>
          <w:p>
            <w:pPr>
              <w:spacing w:after="0"/>
              <w:rPr>
                <w:sz w:val="1"/>
                <w:szCs w:val="1"/>
                <w:color w:val="auto"/>
              </w:rPr>
            </w:pPr>
          </w:p>
        </w:tc>
      </w:tr>
      <w:tr>
        <w:trPr>
          <w:trHeight w:val="203"/>
        </w:trPr>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ITEM 4.</w:t>
            </w:r>
          </w:p>
        </w:tc>
        <w:tc>
          <w:tcPr>
            <w:tcW w:w="30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00" w:type="dxa"/>
            <w:vAlign w:val="bottom"/>
            <w:vMerge w:val="continue"/>
          </w:tcPr>
          <w:p>
            <w:pPr>
              <w:spacing w:after="0"/>
              <w:rPr>
                <w:sz w:val="24"/>
                <w:szCs w:val="24"/>
                <w:color w:val="auto"/>
              </w:rPr>
            </w:pPr>
          </w:p>
        </w:tc>
        <w:tc>
          <w:tcPr>
            <w:tcW w:w="300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OWNERSHIP</w:t>
            </w:r>
          </w:p>
        </w:tc>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3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Amount beneficially owned:</w:t>
            </w:r>
          </w:p>
        </w:tc>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60"/>
        <w:spacing w:after="0" w:line="238" w:lineRule="auto"/>
        <w:rPr>
          <w:sz w:val="20"/>
          <w:szCs w:val="20"/>
          <w:color w:val="auto"/>
        </w:rPr>
      </w:pPr>
      <w:r>
        <w:rPr>
          <w:rFonts w:ascii="Courier New" w:cs="Courier New" w:eastAsia="Courier New" w:hAnsi="Courier New"/>
          <w:sz w:val="18"/>
          <w:szCs w:val="18"/>
          <w:color w:val="auto"/>
        </w:rPr>
        <w:t>9,297,783</w:t>
      </w:r>
    </w:p>
    <w:p>
      <w:pPr>
        <w:ind w:left="4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Percent of class:</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27.6%</w:t>
      </w:r>
    </w:p>
    <w:p>
      <w:pPr>
        <w:ind w:left="4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hanging="431"/>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9,297,783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hanging="629"/>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69"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700" w:right="2939" w:hanging="744"/>
        <w:spacing w:after="0" w:line="238" w:lineRule="auto"/>
        <w:tabs>
          <w:tab w:leader="none" w:pos="148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9,297,783</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99" w:firstLine="421"/>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319" w:hanging="947"/>
        <w:spacing w:after="0" w:line="402"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099" w:firstLine="948"/>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421"/>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jc w:val="center"/>
        <w:ind w:left="1020"/>
        <w:spacing w:after="0"/>
        <w:rPr>
          <w:sz w:val="20"/>
          <w:szCs w:val="20"/>
          <w:color w:val="auto"/>
        </w:rPr>
      </w:pPr>
      <w:r>
        <w:rPr>
          <w:rFonts w:ascii="Courier New" w:cs="Courier New" w:eastAsia="Courier New" w:hAnsi="Courier New"/>
          <w:sz w:val="18"/>
          <w:szCs w:val="18"/>
          <w:color w:val="auto"/>
        </w:rPr>
        <w:t>2/1/99</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Terry J. Colberg</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Terry J. Colberg, Vice President</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689"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
      <w:numFmt w:val="bullet"/>
      <w:start w:val="1"/>
    </w:lvl>
    <w:lvl w:ilvl="1">
      <w:lvlJc w:val="left"/>
      <w:lvlText w:val="(%2)"/>
      <w:numFmt w:val="decimal"/>
      <w:start w:val="3"/>
    </w:lvl>
  </w:abstractNum>
  <w:abstractNum w:abstractNumId="5">
    <w:nsid w:val="1F16E9E8"/>
    <w:multiLevelType w:val="hybridMultilevel"/>
    <w:lvl w:ilvl="0">
      <w:lvlJc w:val="left"/>
      <w:lvlText w:val="-"/>
      <w:numFmt w:val="bullet"/>
      <w:start w:val="1"/>
    </w:lvl>
    <w:lvl w:ilvl="1">
      <w:lvlJc w:val="left"/>
      <w:lvlText w:val="(%2)"/>
      <w:numFmt w:val="decimal"/>
      <w:start w:val="4"/>
    </w:lvl>
  </w:abstractNum>
  <w:abstractNum w:abstractNumId="6">
    <w:nsid w:val="1190CDE7"/>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66EF438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140E0F76"/>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3"/>
    </w:lvl>
    <w:lvl w:ilvl="1">
      <w:lvlJc w:val="left"/>
      <w:lvlText w:val="(%2)"/>
      <w:numFmt w:val="lowerRoman"/>
      <w:start w:val="1"/>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2020-02-22T10:55:59Z</dcterms:created>
  <dcterms:modified xsi:type="dcterms:W3CDTF">2020-02-22T10:55:59Z</dcterms:modified>
</cp:coreProperties>
</file>